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Oddanie SPRAWOZDANIE Z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ŁALNOŚCI FUNDACJI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ROK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2021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40" w:leader="none"/>
          <w:tab w:val="left" w:pos="90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Sprawozdanie obejmuje okres roku kalendarzowego.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(Zachowano oryginaln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 numerację paragraf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ów i punktów z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ądzenia Ministra Sprawiedliwości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 dnia 8 maja 2001 r. w sprawie ramowego zakresu sprawozdania z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łalności fundacji.)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rejestracyjne fundacji.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284" w:type="dxa"/>
      </w:tblPr>
      <w:tblGrid>
        <w:gridCol w:w="2977"/>
        <w:gridCol w:w="5801"/>
      </w:tblGrid>
      <w:tr>
        <w:trPr>
          <w:trHeight w:val="468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Nazwa fundacji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Fundacja 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łnocna 28</w:t>
            </w:r>
          </w:p>
        </w:tc>
      </w:tr>
      <w:tr>
        <w:trPr>
          <w:trHeight w:val="417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siedziba i adres fundacji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ul. Chodkiewicza 16b/3 78-100 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łobrzeg</w:t>
            </w:r>
          </w:p>
        </w:tc>
      </w:tr>
      <w:tr>
        <w:trPr>
          <w:trHeight w:val="425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aktualny adres do korespondencji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ul. Chodkiewicza 16b/3 78-100 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łobrzeg</w:t>
            </w:r>
          </w:p>
        </w:tc>
      </w:tr>
      <w:tr>
        <w:trPr>
          <w:trHeight w:val="428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adres poczty elektronicznej 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fundacjapolnocna28@gmail.com</w:t>
            </w:r>
          </w:p>
        </w:tc>
      </w:tr>
      <w:tr>
        <w:trPr>
          <w:trHeight w:val="435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Regon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36502931100000</w:t>
            </w:r>
          </w:p>
        </w:tc>
      </w:tr>
      <w:tr>
        <w:trPr>
          <w:trHeight w:val="427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data wpisu w KRS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 lipca 2016 r.</w:t>
            </w:r>
          </w:p>
        </w:tc>
      </w:tr>
      <w:tr>
        <w:trPr>
          <w:trHeight w:val="465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numer KRS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0000629172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84" w:type="dxa"/>
      </w:tblPr>
      <w:tblGrid>
        <w:gridCol w:w="2977"/>
        <w:gridCol w:w="5801"/>
      </w:tblGrid>
      <w:tr>
        <w:trPr>
          <w:trHeight w:val="411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Dane cz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łonk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ów </w:t>
            </w:r>
          </w:p>
          <w:p>
            <w:pPr>
              <w:spacing w:before="0" w:after="0" w:line="240"/>
              <w:ind w:right="0" w:left="36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zarz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ądu fundacji:</w:t>
            </w:r>
          </w:p>
        </w:tc>
        <w:tc>
          <w:tcPr>
            <w:tcW w:w="5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 oraz pełniona funkcja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(wed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ług aktualnego wpisu w KRS)</w:t>
            </w:r>
          </w:p>
        </w:tc>
      </w:tr>
      <w:tr>
        <w:trPr>
          <w:trHeight w:val="401" w:hRule="auto"/>
          <w:jc w:val="left"/>
        </w:trPr>
        <w:tc>
          <w:tcPr>
            <w:tcW w:w="87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Marek Augustyniak - prezes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Monika Mako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 - wiceprezes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Okre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ślenie cel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statutowych fundacji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(ze statutu).</w:t>
      </w:r>
    </w:p>
    <w:tbl>
      <w:tblPr>
        <w:tblInd w:w="284" w:type="dxa"/>
      </w:tblPr>
      <w:tblGrid>
        <w:gridCol w:w="8778"/>
      </w:tblGrid>
      <w:tr>
        <w:trPr>
          <w:trHeight w:val="1" w:hRule="atLeast"/>
          <w:jc w:val="left"/>
        </w:trPr>
        <w:tc>
          <w:tcPr>
            <w:tcW w:w="8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1) dzia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łalność naukowa i naukowo-badawcza;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2) dzia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łanie na rzecz kultury i sztuki, ochrony d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óbr kultury i tradycji;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3) ekologia, ochrona dziedzictwa przyrodniczego i praw zwierz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ąt;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4) dobroczynno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ść, pomoc społeczna, działalność charytatywna oraz pomoc ofiarom katastrof, klęsk żywiołowych, konflikt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ów zbrojnych i wojen;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5) ochrona i promocja zdrowia, turystyk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ę i krajoznawstwo oraz wypoczynek dzieci i młodzieży;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6) wspieranie osób i rodzin znajduj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ących się w trudnej sytuacji życiowej, a w szczeg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ólno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ści os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ób niepe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łnosprawnych, ubogich, starszych, należących do grup dyskryminowanych i wykluczonych społecznie oraz przeciwdziałanie uzależnieniom i patologiom społecznym;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7) dzia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łalność oświatowa i edukacyjna;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8) dzia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łanie na rzecz umacniania demokracji i społeczeństwa obywatelskiego;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9) dzia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łalność wspierająca artyst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ów i przedsi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ęwzięcia artystyczne, szczeg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ólnie w zakresie teatru, literatury, muzyki, sztuk wizualnych, plastycznych, fotografii, filmu i multimediów;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10) ochrona i opieka nad zabytkami;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11) dzia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łania na rzecz zdobywania i upowszechniania wiedzy historycznej m.in. o tradycjach wojskowych i patriotycznych;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12)  poszukiwanie i eksploracje, wydobywanie i renowacja zabytków do celów muzealnych.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0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Zasady, formy i zakres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łalności statutowej z podaniem realizacji cel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statutowych</w:t>
      </w:r>
    </w:p>
    <w:p>
      <w:pPr>
        <w:spacing w:before="0" w:after="0" w:line="240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opis rzeczywi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ście prowadzonej działalności statutowej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).</w:t>
      </w:r>
    </w:p>
    <w:tbl>
      <w:tblPr>
        <w:tblInd w:w="284" w:type="dxa"/>
      </w:tblPr>
      <w:tblGrid>
        <w:gridCol w:w="8778"/>
      </w:tblGrid>
      <w:tr>
        <w:trPr>
          <w:trHeight w:val="1" w:hRule="atLeast"/>
          <w:jc w:val="left"/>
        </w:trPr>
        <w:tc>
          <w:tcPr>
            <w:tcW w:w="8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W roku 202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 Fundacja realizowa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ła swoje cele statutowe gł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ównie w oparciu o stron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ę fundacjapolnocna28.pl. Były tam zamieszczane artykuły dot. działalności samej fundacji, jak i artykuły tematyczne (m.in. wywiad dot. Brexitu oraz artykuły i filmy o treści historycznej). Sporadycznie przedstawiciele fundacji uczestniczyli w spotkaniach i wydarzeniach o tematyce historycznej i związanych z kulturą. </w:t>
              <w:br/>
              <w:t xml:space="preserve">Działania fundacji opieray się o zasoby własne członk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ów Zarz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ądu i ich własność intelektualną.</w:t>
              <w:br/>
              <w:t xml:space="preserve">W październiku fundacja napisała i złożyła do programu Społecznik woj. zachodniopomorskiego dwa projekty dot. warsztat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ów dziennikarskich: "Wiem co pisz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ę, rozumiem co czytam" oraz "Morze informacji czy może fake news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ów" dedykowanych dzieciom i m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łodzieży Kołobrzegu i powiatu kołobrzeskiego. Jedną z dw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óch prowadz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ących warsztaty będzie wiceprezes fundacji P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łnocna 28 Monika Makoś. Decyzja o przyznaniu dofinansowania zapadnie w pierwszej połowie stycznia 2023 r. Realizacja warsztat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ów - pod warunkiem przyznania dofinansowania - zaplanowana jest na miesi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ące luty i marzec.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Opis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ównych zdarze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ń prawnych w działalności fundacji o skutkach finansowych.</w:t>
      </w:r>
    </w:p>
    <w:tbl>
      <w:tblPr>
        <w:tblInd w:w="284" w:type="dxa"/>
      </w:tblPr>
      <w:tblGrid>
        <w:gridCol w:w="8788"/>
      </w:tblGrid>
      <w:tr>
        <w:trPr>
          <w:trHeight w:val="1" w:hRule="atLeast"/>
          <w:jc w:val="left"/>
        </w:trPr>
        <w:tc>
          <w:tcPr>
            <w:tcW w:w="8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1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łalność gospodarcza: informacja, czy fundacja prowadzi działalność gospodarczą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(niepotrzebne skreślić)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TAK PROWADZIŁA / NIE PROWADZIŁA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 o prowadzonej działalności gospodarczej według wpisu do rejestru przedsiębiorc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KRS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podać kody PKD działalności gospodarczej wpisanej do rejestru przedsiębiorc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ów KRS wraz z ich opisem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łownym oraz kody i opis słowny faktycznie prowadzonej działalności gospodarczej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).</w:t>
      </w:r>
    </w:p>
    <w:tbl>
      <w:tblPr>
        <w:tblInd w:w="284" w:type="dxa"/>
      </w:tblPr>
      <w:tblGrid>
        <w:gridCol w:w="8788"/>
      </w:tblGrid>
      <w:tr>
        <w:trPr>
          <w:trHeight w:val="1" w:hRule="atLeast"/>
          <w:jc w:val="left"/>
        </w:trPr>
        <w:tc>
          <w:tcPr>
            <w:tcW w:w="8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8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Odpisy uchwa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 zarządu fundacji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należy przekazać odpisy uchwał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zarządu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fundacji w formie np. kserokopii, podjętych w okresie sprawozdawczym,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órego dotyczy sprawozdanie,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ądź wskazać, iż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zarząd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nie podejmował uchwał).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Zarz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ąd podjął uchwałę dot. zatwierdzenia sprawozdania finansowego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3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Informacje o wysoko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ści uzyskanych przychod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ów, z wyodr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ębnieniem ich źr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óde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 (np. spadek, zapis, darowizna, środki ze źr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óde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 publicznych, w tym z budżetu państwa</w:t>
        <w:br/>
        <w:t xml:space="preserve"> i budżetu gminy)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należy w tym miejscu podać też przychody z działalności gospodarczej).</w:t>
      </w:r>
    </w:p>
    <w:tbl>
      <w:tblPr>
        <w:tblInd w:w="426" w:type="dxa"/>
      </w:tblPr>
      <w:tblGrid>
        <w:gridCol w:w="8646"/>
      </w:tblGrid>
      <w:tr>
        <w:trPr>
          <w:trHeight w:val="1" w:hRule="atLeast"/>
          <w:jc w:val="left"/>
        </w:trPr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Informacje o wysoko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ści uzyskanych przychod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 z odp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łatnych świadczeń realizowanych przez fundację w ramach cel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 statutowych z podaniem kosztów tych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świadczeń 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ży podać osobno przychody i koszty).</w:t>
      </w:r>
    </w:p>
    <w:tbl>
      <w:tblPr>
        <w:tblInd w:w="426" w:type="dxa"/>
      </w:tblPr>
      <w:tblGrid>
        <w:gridCol w:w="8646"/>
      </w:tblGrid>
      <w:tr>
        <w:trPr>
          <w:trHeight w:val="1" w:hRule="atLeast"/>
          <w:jc w:val="left"/>
        </w:trPr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426" w:type="dxa"/>
      </w:tblPr>
      <w:tblGrid>
        <w:gridCol w:w="2263"/>
        <w:gridCol w:w="6383"/>
      </w:tblGrid>
      <w:tr>
        <w:trPr>
          <w:trHeight w:val="489" w:hRule="auto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43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-114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Przychody ogó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łem:</w:t>
            </w:r>
          </w:p>
        </w:tc>
        <w:tc>
          <w:tcPr>
            <w:tcW w:w="6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489" w:hRule="auto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43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w tym przychody uzyskane w gotówce:</w:t>
            </w:r>
          </w:p>
        </w:tc>
        <w:tc>
          <w:tcPr>
            <w:tcW w:w="6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żeli działalność gospodarcza była prowadzona:</w:t>
      </w:r>
    </w:p>
    <w:tbl>
      <w:tblPr>
        <w:tblInd w:w="426" w:type="dxa"/>
      </w:tblPr>
      <w:tblGrid>
        <w:gridCol w:w="5811"/>
        <w:gridCol w:w="2854"/>
      </w:tblGrid>
      <w:tr>
        <w:trPr>
          <w:trHeight w:val="428" w:hRule="auto"/>
          <w:jc w:val="left"/>
        </w:trPr>
        <w:tc>
          <w:tcPr>
            <w:tcW w:w="5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wynik finansowy z prowadzonej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łalności gospodarczej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(tj. przychody minus koszty)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</w:p>
    <w:tbl>
      <w:tblPr>
        <w:tblInd w:w="426" w:type="dxa"/>
      </w:tblPr>
      <w:tblGrid>
        <w:gridCol w:w="5811"/>
        <w:gridCol w:w="2825"/>
      </w:tblGrid>
      <w:tr>
        <w:trPr>
          <w:trHeight w:val="546" w:hRule="auto"/>
          <w:jc w:val="left"/>
        </w:trPr>
        <w:tc>
          <w:tcPr>
            <w:tcW w:w="5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procentowy stosunek przychodu osi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ągniętego z działalności gospodarczej do przychodu osiągniętego z pozostałych źr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óde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Informacje o poniesionych kosztach na:</w:t>
      </w:r>
    </w:p>
    <w:tbl>
      <w:tblPr>
        <w:tblInd w:w="284" w:type="dxa"/>
      </w:tblPr>
      <w:tblGrid>
        <w:gridCol w:w="5953"/>
        <w:gridCol w:w="2830"/>
      </w:tblGrid>
      <w:tr>
        <w:trPr>
          <w:trHeight w:val="261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realizacj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cel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ów statutowych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282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0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administracj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(czynsze, opłaty telefoniczne, pocztowe itp.)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4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łalność gospodarczą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284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8"/>
              </w:numPr>
              <w:spacing w:before="0" w:after="0" w:line="240"/>
              <w:ind w:right="0" w:left="321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pozosta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łe koszty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 tym koszty poniesione w gotówce na:</w:t>
      </w:r>
    </w:p>
    <w:tbl>
      <w:tblPr>
        <w:tblInd w:w="284" w:type="dxa"/>
      </w:tblPr>
      <w:tblGrid>
        <w:gridCol w:w="5953"/>
        <w:gridCol w:w="2830"/>
      </w:tblGrid>
      <w:tr>
        <w:trPr>
          <w:trHeight w:val="261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3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realizacj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cel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ów statutowych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282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7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administracj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ę (czynsze, opłaty telefoniczne, pocztowe itp.)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270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1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łalność gospodarczą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284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5"/>
              </w:numPr>
              <w:spacing w:before="0" w:after="0" w:line="240"/>
              <w:ind w:right="0" w:left="313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pozosta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łe koszty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9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o zatrudnieniu i wynagrodzeniach w fundacji.</w:t>
      </w:r>
    </w:p>
    <w:tbl>
      <w:tblPr>
        <w:tblInd w:w="279" w:type="dxa"/>
      </w:tblPr>
      <w:tblGrid>
        <w:gridCol w:w="5953"/>
        <w:gridCol w:w="2830"/>
      </w:tblGrid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9"/>
              </w:numPr>
              <w:spacing w:before="0" w:after="0" w:line="240"/>
              <w:ind w:right="0" w:left="462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łączna liczba os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ób zatrudnionych w fundacji z podzia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łem 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wed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ług zajmowanych stanowisk oraz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liczba osób zatrudnionych wy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łącznie w działalności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gospodarczej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570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0"/>
              </w:numPr>
              <w:spacing w:before="0" w:after="0" w:line="240"/>
              <w:ind w:right="0" w:left="462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łączna kwota wynagrodzeń wypłacanych przez fundację: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 tym: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15" w:leader="none"/>
              </w:tabs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nagrody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premie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405" w:hRule="auto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inne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świadczenia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6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 osób zatrudnionych wy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łącznie </w:t>
            </w:r>
          </w:p>
          <w:p>
            <w:pPr>
              <w:spacing w:before="0" w:after="0" w:line="240"/>
              <w:ind w:right="0" w:left="462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łalności gospodarczej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3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c) Dane o 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 rocznego lub przeciętnego miesięcznego wynagrodzenia wypłaconego </w:t>
      </w: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łącznie członkom zarządu i innych organ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fundacji, z podzia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łem na:</w:t>
      </w:r>
    </w:p>
    <w:tbl>
      <w:tblPr>
        <w:tblInd w:w="567" w:type="dxa"/>
      </w:tblPr>
      <w:tblGrid>
        <w:gridCol w:w="5665"/>
        <w:gridCol w:w="2825"/>
      </w:tblGrid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nagrody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240" w:hRule="auto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premie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inne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świadczenia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o 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 rocznego lub przeciętnego miesięcznego wynagrodzenia wypłaconego osobom kierującym wyłącznie działalnością gospodarczą z podziałem na:</w:t>
      </w:r>
    </w:p>
    <w:tbl>
      <w:tblPr>
        <w:tblInd w:w="567" w:type="dxa"/>
      </w:tblPr>
      <w:tblGrid>
        <w:gridCol w:w="5665"/>
        <w:gridCol w:w="2830"/>
      </w:tblGrid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wynagrodzenia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nagrody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premie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  <w:tr>
        <w:trPr>
          <w:trHeight w:val="1" w:hRule="atLeast"/>
          <w:jc w:val="left"/>
        </w:trPr>
        <w:tc>
          <w:tcPr>
            <w:tcW w:w="5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inne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świadczenia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0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d) Dane o wydatkach na wynagrodzenia z umów zlecenia.</w:t>
      </w:r>
    </w:p>
    <w:tbl>
      <w:tblPr>
        <w:tblInd w:w="426" w:type="dxa"/>
      </w:tblPr>
      <w:tblGrid>
        <w:gridCol w:w="8857"/>
      </w:tblGrid>
      <w:tr>
        <w:trPr>
          <w:trHeight w:val="1" w:hRule="atLeast"/>
          <w:jc w:val="left"/>
        </w:trPr>
        <w:tc>
          <w:tcPr>
            <w:tcW w:w="88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5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e) Dane o udzielonych przez fundacj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 pożyczkach pieniężnych, z podziałem według ich wysokości, ze wskazaniem pożyczkobiorc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i warunków przyznania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życzek oraz </w:t>
        <w:br/>
        <w:t xml:space="preserve">z podaniem podstawy statutowej udzielania takich pożyczek.</w:t>
      </w:r>
    </w:p>
    <w:tbl>
      <w:tblPr>
        <w:tblInd w:w="426" w:type="dxa"/>
      </w:tblPr>
      <w:tblGrid>
        <w:gridCol w:w="8646"/>
      </w:tblGrid>
      <w:tr>
        <w:trPr>
          <w:trHeight w:val="1" w:hRule="atLeast"/>
          <w:jc w:val="left"/>
        </w:trPr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0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f) Dane o kwotach ulokowanych na rachunkach bankowych ze wskazaniem banku 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lub spó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łdzielczej kasy oszczędnościowo-kredytowej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podać dane na koniec roku sprawozdawczego).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ść środk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finansowych zgromadzonych w gotówce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0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g) Dane o 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ściach nabytych obligacji oraz objętych udział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lub nabytych akcji </w:t>
        <w:br/>
        <w:t xml:space="preserve">w spó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łkach prawa handlowego ze wskazaniem tych 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łek.</w:t>
      </w:r>
    </w:p>
    <w:tbl>
      <w:tblPr>
        <w:tblInd w:w="426" w:type="dxa"/>
      </w:tblPr>
      <w:tblGrid>
        <w:gridCol w:w="8598"/>
      </w:tblGrid>
      <w:tr>
        <w:trPr>
          <w:trHeight w:val="1" w:hRule="atLeast"/>
          <w:jc w:val="left"/>
        </w:trPr>
        <w:tc>
          <w:tcPr>
            <w:tcW w:w="8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5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h) Dane o nabytych nieruchomo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ściach, ich przeznaczeniu oraz wysokości kwot wydatkowanych na to nabycie.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1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i) Dane o nabytych pozosta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łych środkach trwałych.</w:t>
      </w:r>
    </w:p>
    <w:tbl>
      <w:tblPr>
        <w:tblInd w:w="426" w:type="dxa"/>
      </w:tblPr>
      <w:tblGrid>
        <w:gridCol w:w="8646"/>
      </w:tblGrid>
      <w:tr>
        <w:trPr>
          <w:trHeight w:val="1" w:hRule="atLeast"/>
          <w:jc w:val="left"/>
        </w:trPr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6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j) Dane o 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ściach aktyw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i zobowi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ązań fundacji ujętych we właściwych sprawozdaniach finansowych sporządzanych dla cel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statystycznych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podać dwie wartości).</w:t>
      </w:r>
    </w:p>
    <w:tbl>
      <w:tblPr>
        <w:tblInd w:w="426" w:type="dxa"/>
      </w:tblPr>
      <w:tblGrid>
        <w:gridCol w:w="8646"/>
      </w:tblGrid>
      <w:tr>
        <w:trPr>
          <w:trHeight w:val="668" w:hRule="auto"/>
          <w:jc w:val="left"/>
        </w:trPr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1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Dane o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łalności zleconej fundacji przez podmioty państwowe i samorządowe (usługi, państwowe zadania zlecone,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ówienia publiczne) oraz o wyniku finansowym tej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łalności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należy podać informacje o realizowanych zadaniach publicznych i uzyskanych dotacjach, grantach, kosztach poniesionych na ich realizację oraz o wyniku finansowym).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6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Informacja o rozliczeniach fundacji z tytu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łu ciążących zobowiązań podatkowych, a także informacja w sprawie składanych deklaracji podatkowych.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10.  Informacja, czy fundacja jest instytucj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 obowiązaną w rozumieniu ustawy z dnia 1 marca 2018 r. o przeciwdziałaniu praniu pieniędzy oraz finansowaniu terroryzmu (Dz.U. poz. 723, 1075, 1499 i 2215). </w:t>
      </w:r>
    </w:p>
    <w:tbl>
      <w:tblPr>
        <w:tblInd w:w="421" w:type="dxa"/>
      </w:tblPr>
      <w:tblGrid>
        <w:gridCol w:w="1417"/>
        <w:gridCol w:w="1957"/>
        <w:gridCol w:w="1445"/>
        <w:gridCol w:w="3820"/>
      </w:tblGrid>
      <w:tr>
        <w:trPr>
          <w:trHeight w:val="1" w:hRule="atLeast"/>
          <w:jc w:val="left"/>
        </w:trPr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TAK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11.  Informacja o przyj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ęciu lub dokonaniu przez fundację płatności w got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ówce o 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ści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ównej lub przekraczaj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ącej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ównowarto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ść 10 000 euro, bez względu na to, czy płatność jest przeprowadzana jako pojedyncza operacja czy kilka operacji,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óre wydaj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 się ze sobą powiązane, wraz ze wskazaniem daty i kwoty operacji. 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 3. Informacja o przeprowadzonych w fundacji kontrolach w okresie sprawozdawczym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oraz informacja o ich wynikach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ży wskazać organy kontrolujące i zakres kontroli).</w:t>
      </w:r>
    </w:p>
    <w:tbl>
      <w:tblPr>
        <w:tblInd w:w="426" w:type="dxa"/>
      </w:tblPr>
      <w:tblGrid>
        <w:gridCol w:w="8636"/>
      </w:tblGrid>
      <w:tr>
        <w:trPr>
          <w:trHeight w:val="1" w:hRule="atLeast"/>
          <w:jc w:val="left"/>
        </w:trPr>
        <w:tc>
          <w:tcPr>
            <w:tcW w:w="8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9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Nie dotyczy</w:t>
            </w:r>
          </w:p>
        </w:tc>
      </w:tr>
    </w:tbl>
    <w:p>
      <w:pPr>
        <w:tabs>
          <w:tab w:val="left" w:pos="1290" w:leader="none"/>
        </w:tabs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 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Sprawozdanie powinno zosta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ć przekazane w oryginale oraz podpisane przez co najmniej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dwóch cz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łonk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ów zarz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ądu fundacji jeżeli statut fundacji nie stanowi inaczej.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Czytelne podpisy osób uprawnionych do reprezentacji fundacji: </w:t>
      </w: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Telefon: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num w:numId="5">
    <w:abstractNumId w:val="156"/>
  </w:num>
  <w:num w:numId="50">
    <w:abstractNumId w:val="150"/>
  </w:num>
  <w:num w:numId="61">
    <w:abstractNumId w:val="144"/>
  </w:num>
  <w:num w:numId="68">
    <w:abstractNumId w:val="138"/>
  </w:num>
  <w:num w:numId="73">
    <w:abstractNumId w:val="132"/>
  </w:num>
  <w:num w:numId="104">
    <w:abstractNumId w:val="126"/>
  </w:num>
  <w:num w:numId="106">
    <w:abstractNumId w:val="120"/>
  </w:num>
  <w:num w:numId="110">
    <w:abstractNumId w:val="114"/>
  </w:num>
  <w:num w:numId="114">
    <w:abstractNumId w:val="108"/>
  </w:num>
  <w:num w:numId="118">
    <w:abstractNumId w:val="102"/>
  </w:num>
  <w:num w:numId="123">
    <w:abstractNumId w:val="96"/>
  </w:num>
  <w:num w:numId="127">
    <w:abstractNumId w:val="90"/>
  </w:num>
  <w:num w:numId="131">
    <w:abstractNumId w:val="84"/>
  </w:num>
  <w:num w:numId="135">
    <w:abstractNumId w:val="78"/>
  </w:num>
  <w:num w:numId="139">
    <w:abstractNumId w:val="72"/>
  </w:num>
  <w:num w:numId="141">
    <w:abstractNumId w:val="66"/>
  </w:num>
  <w:num w:numId="150">
    <w:abstractNumId w:val="60"/>
  </w:num>
  <w:num w:numId="173">
    <w:abstractNumId w:val="54"/>
  </w:num>
  <w:num w:numId="200">
    <w:abstractNumId w:val="48"/>
  </w:num>
  <w:num w:numId="205">
    <w:abstractNumId w:val="42"/>
  </w:num>
  <w:num w:numId="210">
    <w:abstractNumId w:val="36"/>
  </w:num>
  <w:num w:numId="220">
    <w:abstractNumId w:val="30"/>
  </w:num>
  <w:num w:numId="225">
    <w:abstractNumId w:val="24"/>
  </w:num>
  <w:num w:numId="231">
    <w:abstractNumId w:val="18"/>
  </w:num>
  <w:num w:numId="236">
    <w:abstractNumId w:val="12"/>
  </w:num>
  <w:num w:numId="241">
    <w:abstractNumId w:val="6"/>
  </w:num>
  <w:num w:numId="2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